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8F624" w14:textId="77777777" w:rsidR="00E67CDC" w:rsidRDefault="00E67CDC" w:rsidP="00E67CDC">
      <w:pPr>
        <w:pStyle w:val="Normal"/>
        <w:rPr>
          <w:b/>
          <w:bCs/>
        </w:rPr>
      </w:pPr>
      <w:r>
        <w:rPr>
          <w:b/>
          <w:bCs/>
        </w:rPr>
        <w:t>La Consulta degli emiliano-romagnoli nel mondo</w:t>
      </w:r>
    </w:p>
    <w:p w14:paraId="09F78F95" w14:textId="77777777" w:rsidR="00E67CDC" w:rsidRDefault="00E67CDC" w:rsidP="00E67CDC">
      <w:pPr>
        <w:pStyle w:val="Normal"/>
        <w:jc w:val="both"/>
      </w:pPr>
      <w:proofErr w:type="gramStart"/>
      <w:r>
        <w:t>E’</w:t>
      </w:r>
      <w:proofErr w:type="gramEnd"/>
      <w:r>
        <w:t xml:space="preserve"> un organo consultivo della regione, istituito con la legge regionale 5 del 2015 e ha due obiettivi fondamentali: garantire i rapporti tra la Regione e le comunità all’estero; esprimere pareri sulle norme regionali in materia di emigrazione e tutela delle comunità all’estero. </w:t>
      </w:r>
    </w:p>
    <w:p w14:paraId="794C0C0F" w14:textId="77777777" w:rsidR="00E67CDC" w:rsidRDefault="00E67CDC" w:rsidP="00E67CDC">
      <w:pPr>
        <w:pStyle w:val="Normal"/>
        <w:jc w:val="both"/>
      </w:pPr>
      <w:r>
        <w:t xml:space="preserve">Presidente e vicepresidente sono consiglieri regionali (attualmente </w:t>
      </w:r>
      <w:r>
        <w:rPr>
          <w:b/>
          <w:bCs/>
        </w:rPr>
        <w:t>Marco Fabbri</w:t>
      </w:r>
      <w:r>
        <w:t xml:space="preserve"> e </w:t>
      </w:r>
      <w:r>
        <w:rPr>
          <w:b/>
          <w:bCs/>
        </w:rPr>
        <w:t xml:space="preserve">Valentina </w:t>
      </w:r>
      <w:proofErr w:type="spellStart"/>
      <w:r>
        <w:rPr>
          <w:b/>
          <w:bCs/>
        </w:rPr>
        <w:t>Stragliati</w:t>
      </w:r>
      <w:proofErr w:type="spellEnd"/>
      <w:r>
        <w:t>), mentre gli altri membri sono nominati dalle associazioni regionali all’estero o dalle associazioni di promozione sociale con sede in regione, che si occupano di temi legati all’emigrazione. Ci sono anche rappresentanti dei Comuni e delle università con sede in Emilia-Romagna.</w:t>
      </w:r>
    </w:p>
    <w:p w14:paraId="75779FD8" w14:textId="77777777" w:rsidR="00E67CDC" w:rsidRDefault="00E67CDC" w:rsidP="00E67CDC">
      <w:pPr>
        <w:pStyle w:val="Normal"/>
        <w:jc w:val="both"/>
      </w:pPr>
      <w:r>
        <w:t xml:space="preserve">La Consulta gestisce una serie di bandi di contributo per finanziare progetti che valorizzino l’emigrazione regionale e la regione (la maggior parte dei progetti riguardano l’enogastronomia, la cultura, personaggi che hanno avuto un ruolo nella storia dell’emigrazione, borse di studio per master, ricerche universitarie sul fenomeno migratorio). </w:t>
      </w:r>
    </w:p>
    <w:p w14:paraId="093C202D" w14:textId="77777777" w:rsidR="00E67CDC" w:rsidRDefault="00E67CDC" w:rsidP="00E67CDC">
      <w:pPr>
        <w:pStyle w:val="Normal"/>
        <w:jc w:val="both"/>
      </w:pPr>
      <w:r>
        <w:t xml:space="preserve">Nel 2019 è stato realizzato su input dei consultori il Museo Virtuale dell’emigrazione emiliano-romagnola, </w:t>
      </w:r>
      <w:r>
        <w:rPr>
          <w:b/>
          <w:bCs/>
        </w:rPr>
        <w:t>MIGRER</w:t>
      </w:r>
      <w:r>
        <w:t xml:space="preserve">: </w:t>
      </w:r>
      <w:hyperlink r:id="rId4" w:history="1">
        <w:r>
          <w:rPr>
            <w:rStyle w:val="15"/>
          </w:rPr>
          <w:t>https://www.migrer.org/</w:t>
        </w:r>
      </w:hyperlink>
    </w:p>
    <w:p w14:paraId="62AB17D1" w14:textId="77777777" w:rsidR="00E67CDC" w:rsidRDefault="00E67CDC" w:rsidP="00E67CDC">
      <w:pPr>
        <w:pStyle w:val="Normal"/>
        <w:jc w:val="both"/>
      </w:pPr>
      <w:r>
        <w:t xml:space="preserve">La consulta collabora con numerose istituzioni a livello regionale e nazionale e le sue comunità all’estero sono un punto di riferimento importante per il tessuto imprenditoriale della regione. </w:t>
      </w:r>
    </w:p>
    <w:p w14:paraId="58BD92FA" w14:textId="77777777" w:rsidR="00E67CDC" w:rsidRDefault="00E67CDC" w:rsidP="00E67CDC">
      <w:pPr>
        <w:pStyle w:val="Normal"/>
        <w:jc w:val="both"/>
      </w:pPr>
      <w:r>
        <w:t xml:space="preserve">Attualmente le associazioni iscritte all’elenco regionale sono 90, la maggior parte in Sud America ed Europa.  Negli USA ci sono </w:t>
      </w:r>
      <w:proofErr w:type="gramStart"/>
      <w:r>
        <w:t>5</w:t>
      </w:r>
      <w:proofErr w:type="gramEnd"/>
      <w:r>
        <w:t xml:space="preserve"> associazioni a New York e una Chicago. / CC</w:t>
      </w:r>
    </w:p>
    <w:p w14:paraId="1BCECFA4" w14:textId="77777777" w:rsidR="00C9122D" w:rsidRDefault="00C9122D"/>
    <w:sectPr w:rsidR="00C912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DC"/>
    <w:rsid w:val="00162E10"/>
    <w:rsid w:val="00233087"/>
    <w:rsid w:val="005016C5"/>
    <w:rsid w:val="005159A3"/>
    <w:rsid w:val="00584DC5"/>
    <w:rsid w:val="00B05D77"/>
    <w:rsid w:val="00C9122D"/>
    <w:rsid w:val="00E6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1E30"/>
  <w15:chartTrackingRefBased/>
  <w15:docId w15:val="{692E8F1A-7984-44A0-89C4-CEFAE4B3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67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7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7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7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7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67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7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7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7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7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7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7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7CD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7CD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7CD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7CD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7CD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7CD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7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67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7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7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67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7CD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67CD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67CD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7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7CD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67CDC"/>
    <w:rPr>
      <w:b/>
      <w:bCs/>
      <w:smallCaps/>
      <w:color w:val="0F4761" w:themeColor="accent1" w:themeShade="BF"/>
      <w:spacing w:val="5"/>
    </w:rPr>
  </w:style>
  <w:style w:type="paragraph" w:customStyle="1" w:styleId="Normal">
    <w:name w:val="Normal"/>
    <w:rsid w:val="00E67CDC"/>
    <w:pPr>
      <w:spacing w:before="100" w:beforeAutospacing="1" w:after="100" w:afterAutospacing="1" w:line="240" w:lineRule="auto"/>
    </w:pPr>
    <w:rPr>
      <w:rFonts w:ascii="Calibri" w:eastAsia="Aptos" w:hAnsi="Calibri" w:cs="Calibri"/>
      <w:kern w:val="0"/>
      <w:sz w:val="24"/>
      <w:szCs w:val="24"/>
      <w:lang w:eastAsia="it-IT"/>
      <w14:ligatures w14:val="none"/>
    </w:rPr>
  </w:style>
  <w:style w:type="character" w:customStyle="1" w:styleId="15">
    <w:name w:val="15"/>
    <w:basedOn w:val="Carpredefinitoparagrafo"/>
    <w:rsid w:val="00E67CDC"/>
    <w:rPr>
      <w:rFonts w:ascii="Aptos" w:hAnsi="Aptos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grer.or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>Regione Emilia-Romagna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Ravaglia Elisa</dc:creator>
  <cp:keywords/>
  <dc:description/>
  <cp:lastModifiedBy>Ravaglia Elisa</cp:lastModifiedBy>
  <cp:revision>1</cp:revision>
  <dcterms:created xsi:type="dcterms:W3CDTF">2024-06-23T08:13:00Z</dcterms:created>
  <dcterms:modified xsi:type="dcterms:W3CDTF">2024-06-23T08:13:00Z</dcterms:modified>
</cp:coreProperties>
</file>